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28" w:rsidRDefault="00CC6A28" w:rsidP="00CC6A28">
      <w:pPr>
        <w:pStyle w:val="Zwykytekst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21A1B">
        <w:rPr>
          <w:rFonts w:ascii="Times New Roman" w:hAnsi="Times New Roman"/>
          <w:b/>
          <w:sz w:val="24"/>
          <w:szCs w:val="24"/>
        </w:rPr>
        <w:t xml:space="preserve">Procedura wyboru członków do </w:t>
      </w:r>
      <w:r>
        <w:rPr>
          <w:rFonts w:ascii="Times New Roman" w:hAnsi="Times New Roman"/>
          <w:b/>
          <w:sz w:val="24"/>
          <w:szCs w:val="24"/>
        </w:rPr>
        <w:t xml:space="preserve">KOMISJI REWIZYJNEJ </w:t>
      </w:r>
    </w:p>
    <w:p w:rsidR="00CC6A28" w:rsidRPr="00221A1B" w:rsidRDefault="00CC6A28" w:rsidP="00CC6A28">
      <w:pPr>
        <w:pStyle w:val="Zwykytekst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1A1B">
        <w:rPr>
          <w:rFonts w:ascii="Times New Roman" w:hAnsi="Times New Roman"/>
          <w:b/>
          <w:sz w:val="24"/>
          <w:szCs w:val="24"/>
        </w:rPr>
        <w:t>Stowarzyszenia</w:t>
      </w:r>
      <w:r>
        <w:rPr>
          <w:rFonts w:ascii="Times New Roman" w:hAnsi="Times New Roman"/>
          <w:b/>
          <w:sz w:val="24"/>
          <w:szCs w:val="24"/>
        </w:rPr>
        <w:t xml:space="preserve"> „Lokalna Grupa Działania Partnerstwo Kaczawskie”</w:t>
      </w:r>
    </w:p>
    <w:p w:rsidR="00CC6A28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6A28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6A28" w:rsidRPr="00AF5040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b/>
          <w:color w:val="000000" w:themeColor="text1"/>
          <w:szCs w:val="22"/>
        </w:rPr>
      </w:pPr>
      <w:r w:rsidRPr="00AF5040">
        <w:rPr>
          <w:rFonts w:ascii="Times New Roman" w:hAnsi="Times New Roman"/>
          <w:b/>
          <w:szCs w:val="22"/>
        </w:rPr>
        <w:t xml:space="preserve">Kandydaci do Władz Stowarzyszenia mają statutowy obowiązek dostarczenia rekomendacji podmiotu lub osoby rekomendującej wraz z oświadczeniem kandydata, życiorysem i dokumentami potwierdzającymi spełnienie wymogów zapisanych w statucie, do </w:t>
      </w:r>
      <w:r w:rsidR="00947740" w:rsidRPr="00AF5040">
        <w:rPr>
          <w:rFonts w:ascii="Times New Roman" w:hAnsi="Times New Roman"/>
          <w:b/>
          <w:szCs w:val="22"/>
        </w:rPr>
        <w:t>17 stycznia</w:t>
      </w:r>
      <w:r w:rsidRPr="00AF5040">
        <w:rPr>
          <w:rFonts w:ascii="Times New Roman" w:hAnsi="Times New Roman"/>
          <w:b/>
          <w:szCs w:val="22"/>
        </w:rPr>
        <w:t xml:space="preserve"> br. do godziny 15.00 do siedziby Biura LGD.</w:t>
      </w:r>
      <w:r w:rsidRPr="00AF5040">
        <w:rPr>
          <w:rFonts w:ascii="Times New Roman" w:hAnsi="Times New Roman"/>
          <w:szCs w:val="22"/>
        </w:rPr>
        <w:t xml:space="preserve"> </w:t>
      </w:r>
      <w:r w:rsidRPr="00AF5040">
        <w:rPr>
          <w:rFonts w:ascii="Times New Roman" w:hAnsi="Times New Roman"/>
          <w:color w:val="000000" w:themeColor="text1"/>
          <w:szCs w:val="22"/>
        </w:rPr>
        <w:t>Dokumenty kandydatów dostarczone po upływie powyższego terminu lub zgłoszenie kandydata w trakcie Zebrania Walnego bez wszystkich wymaganych dokumentów  nie będą brane pod uwagę.</w:t>
      </w:r>
    </w:p>
    <w:p w:rsidR="00CC6A28" w:rsidRPr="00AF5040" w:rsidRDefault="00CC6A28" w:rsidP="00CC6A28">
      <w:pPr>
        <w:pStyle w:val="Style13"/>
        <w:widowControl/>
        <w:spacing w:line="276" w:lineRule="auto"/>
        <w:jc w:val="both"/>
        <w:rPr>
          <w:rStyle w:val="FontStyle40"/>
          <w:color w:val="000000" w:themeColor="text1"/>
        </w:rPr>
      </w:pPr>
      <w:r w:rsidRPr="00AF5040">
        <w:rPr>
          <w:rFonts w:ascii="Times New Roman" w:hAnsi="Times New Roman"/>
          <w:b/>
          <w:color w:val="000000" w:themeColor="text1"/>
          <w:sz w:val="22"/>
          <w:szCs w:val="22"/>
        </w:rPr>
        <w:t xml:space="preserve">Wzory dokumentów dostępne są na stronie </w:t>
      </w:r>
      <w:hyperlink r:id="rId7" w:history="1">
        <w:r w:rsidR="00947740" w:rsidRPr="00AF5040">
          <w:rPr>
            <w:rStyle w:val="Hipercze"/>
            <w:rFonts w:ascii="Times New Roman" w:eastAsia="Calibri" w:hAnsi="Times New Roman"/>
            <w:b/>
            <w:sz w:val="22"/>
            <w:szCs w:val="22"/>
          </w:rPr>
          <w:t>www.lgd.partnerstwokaczawskie.pl</w:t>
        </w:r>
      </w:hyperlink>
      <w:r w:rsidRPr="00AF504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oraz wysłane zostaną e-mailem do członków.</w:t>
      </w:r>
      <w:r w:rsidRPr="00AF5040">
        <w:rPr>
          <w:rStyle w:val="FontStyle40"/>
          <w:color w:val="000000" w:themeColor="text1"/>
        </w:rPr>
        <w:t xml:space="preserve"> </w:t>
      </w:r>
    </w:p>
    <w:p w:rsidR="00CC6A28" w:rsidRPr="00AF5040" w:rsidRDefault="00CC6A28" w:rsidP="00CC6A28">
      <w:pPr>
        <w:pStyle w:val="Style13"/>
        <w:widowControl/>
        <w:spacing w:line="276" w:lineRule="auto"/>
        <w:jc w:val="both"/>
        <w:rPr>
          <w:rStyle w:val="FontStyle40"/>
          <w:color w:val="000000" w:themeColor="text1"/>
        </w:rPr>
      </w:pPr>
      <w:r w:rsidRPr="00AF5040">
        <w:rPr>
          <w:rStyle w:val="FontStyle40"/>
          <w:color w:val="000000" w:themeColor="text1"/>
        </w:rPr>
        <w:t>UWAGA: Zgłoszenia niekompletne nie będą rozpatrywane.</w:t>
      </w:r>
    </w:p>
    <w:p w:rsidR="00CC6A28" w:rsidRPr="00AF5040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b/>
          <w:szCs w:val="22"/>
        </w:rPr>
      </w:pPr>
    </w:p>
    <w:p w:rsidR="00CC6A28" w:rsidRPr="00AF5040" w:rsidRDefault="00CC6A28" w:rsidP="00CC6A28">
      <w:pPr>
        <w:pStyle w:val="Style13"/>
        <w:widowControl/>
        <w:spacing w:line="276" w:lineRule="auto"/>
        <w:jc w:val="both"/>
        <w:rPr>
          <w:rStyle w:val="FontStyle44"/>
          <w:color w:val="FF0000"/>
        </w:rPr>
      </w:pPr>
      <w:r w:rsidRPr="00AF50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Po zebraniu kandydatur do Komisji Rewizyjnej</w:t>
      </w:r>
      <w:r w:rsidRPr="00AF504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AF5040">
        <w:rPr>
          <w:rFonts w:ascii="Times New Roman" w:hAnsi="Times New Roman" w:cs="Times New Roman"/>
          <w:b/>
          <w:sz w:val="22"/>
          <w:szCs w:val="22"/>
        </w:rPr>
        <w:t>Zarząd ustali listę kandydatów na Walne Zebranie, biorąc pod uwagę spełnienie przez kandydatów wymogów formalnych określonych w § 26 ust. 5, 6, 7 Statutu.</w:t>
      </w:r>
    </w:p>
    <w:p w:rsidR="00CC6A28" w:rsidRPr="00AF5040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szCs w:val="22"/>
        </w:rPr>
      </w:pPr>
    </w:p>
    <w:p w:rsidR="00CC6A28" w:rsidRPr="00AF5040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b/>
          <w:szCs w:val="22"/>
        </w:rPr>
      </w:pPr>
      <w:r w:rsidRPr="00AF5040">
        <w:rPr>
          <w:rFonts w:ascii="Times New Roman" w:hAnsi="Times New Roman"/>
          <w:b/>
          <w:szCs w:val="22"/>
        </w:rPr>
        <w:t>Podczas głosowania na poszczególnych kandydatów w trakcie Walnego Zebrania obowiązuje procedura zapisana w statucie stowarzyszenia - Wyciąg ze statutu:</w:t>
      </w:r>
    </w:p>
    <w:p w:rsidR="00CC6A28" w:rsidRPr="00AF5040" w:rsidRDefault="00CC6A28" w:rsidP="00CC6A28">
      <w:pPr>
        <w:pStyle w:val="Zwykytekst"/>
        <w:spacing w:line="276" w:lineRule="auto"/>
        <w:jc w:val="both"/>
        <w:rPr>
          <w:rFonts w:ascii="Times New Roman" w:hAnsi="Times New Roman"/>
          <w:b/>
          <w:szCs w:val="22"/>
        </w:rPr>
      </w:pPr>
    </w:p>
    <w:p w:rsidR="00CC6A28" w:rsidRPr="00AF5040" w:rsidRDefault="00CC6A28" w:rsidP="00CC6A28">
      <w:pPr>
        <w:ind w:left="3900" w:hanging="3900"/>
        <w:jc w:val="center"/>
        <w:rPr>
          <w:b/>
          <w:sz w:val="22"/>
          <w:szCs w:val="22"/>
        </w:rPr>
      </w:pPr>
      <w:r w:rsidRPr="00AF5040">
        <w:rPr>
          <w:b/>
          <w:sz w:val="22"/>
          <w:szCs w:val="22"/>
        </w:rPr>
        <w:t>§ 18</w:t>
      </w:r>
    </w:p>
    <w:p w:rsidR="00CC6A28" w:rsidRPr="00AF5040" w:rsidRDefault="00CC6A28" w:rsidP="00CC6A28">
      <w:pPr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1. Członkowie Stowarzyszenia wymienieni w § 9 ust. 2 Statutu mają wyłączne prawo rekomendowania kandydatów do władz Stowarzyszenia.</w:t>
      </w:r>
    </w:p>
    <w:p w:rsidR="00CC6A28" w:rsidRPr="00AF5040" w:rsidRDefault="00CC6A28" w:rsidP="00CC6A28">
      <w:pPr>
        <w:spacing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2. Rekomendacje powinny być składane na piśmie najpóźniej </w:t>
      </w:r>
      <w:r w:rsidRPr="00AF5040">
        <w:rPr>
          <w:color w:val="FF0000"/>
          <w:sz w:val="22"/>
          <w:szCs w:val="22"/>
        </w:rPr>
        <w:t xml:space="preserve">7 dni kalendarzowych poprzedzających dzień </w:t>
      </w:r>
      <w:r w:rsidRPr="00AF5040">
        <w:rPr>
          <w:sz w:val="22"/>
          <w:szCs w:val="22"/>
        </w:rPr>
        <w:t>Walnego Zebrania Członków,  podczas którego dokonywany będzie wybór.</w:t>
      </w:r>
    </w:p>
    <w:p w:rsidR="00CC6A28" w:rsidRPr="00AF5040" w:rsidRDefault="00CC6A28" w:rsidP="00CC6A28">
      <w:pPr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3. Rekomendacje składa się osobiście w siedzibie Stowarzyszenia albo drogą pocztową.</w:t>
      </w:r>
    </w:p>
    <w:p w:rsidR="00CC6A28" w:rsidRPr="00AF5040" w:rsidRDefault="00CC6A28" w:rsidP="00CC6A28">
      <w:pPr>
        <w:rPr>
          <w:b/>
          <w:sz w:val="22"/>
          <w:szCs w:val="22"/>
        </w:rPr>
      </w:pPr>
      <w:r w:rsidRPr="00AF5040">
        <w:rPr>
          <w:sz w:val="22"/>
          <w:szCs w:val="22"/>
        </w:rPr>
        <w:t>4. Rekomendacja powinna zawierać</w:t>
      </w:r>
      <w:r w:rsidRPr="00AF5040">
        <w:rPr>
          <w:b/>
          <w:sz w:val="22"/>
          <w:szCs w:val="22"/>
        </w:rPr>
        <w:t>:</w:t>
      </w:r>
    </w:p>
    <w:p w:rsidR="00CC6A28" w:rsidRPr="00AF5040" w:rsidRDefault="00CC6A28" w:rsidP="00CC6A28">
      <w:pPr>
        <w:numPr>
          <w:ilvl w:val="0"/>
          <w:numId w:val="1"/>
        </w:numPr>
        <w:jc w:val="both"/>
        <w:rPr>
          <w:sz w:val="22"/>
          <w:szCs w:val="22"/>
        </w:rPr>
      </w:pPr>
      <w:r w:rsidRPr="00AF5040">
        <w:rPr>
          <w:sz w:val="22"/>
          <w:szCs w:val="22"/>
        </w:rPr>
        <w:t>nazwę, dane adresowe podmiotu rekomendującego lub imię i nazwisko osób rekomendujących;</w:t>
      </w:r>
    </w:p>
    <w:p w:rsidR="00CC6A28" w:rsidRPr="00AF5040" w:rsidRDefault="00CC6A28" w:rsidP="00CC6A28">
      <w:pPr>
        <w:numPr>
          <w:ilvl w:val="0"/>
          <w:numId w:val="1"/>
        </w:numPr>
        <w:tabs>
          <w:tab w:val="clear" w:pos="1068"/>
          <w:tab w:val="num" w:pos="567"/>
        </w:tabs>
        <w:jc w:val="both"/>
        <w:rPr>
          <w:sz w:val="22"/>
          <w:szCs w:val="22"/>
        </w:rPr>
      </w:pPr>
      <w:r w:rsidRPr="00AF5040">
        <w:rPr>
          <w:sz w:val="22"/>
          <w:szCs w:val="22"/>
        </w:rPr>
        <w:t>imię i nazwisko osoby rekomendowanej, jej miejsce zamieszkania, nr telefonu kontaktowego, adres e-mail, szczegółową informację o spełnieniu wymogów określonych w § 23 ust.  6 i 8, § 25 ust. 4,8,10 oraz § 26 ust. 5 ,6 i 7 Statutu;</w:t>
      </w:r>
    </w:p>
    <w:p w:rsidR="00CC6A28" w:rsidRPr="00AF5040" w:rsidRDefault="00CC6A28" w:rsidP="00CC6A28">
      <w:pPr>
        <w:numPr>
          <w:ilvl w:val="0"/>
          <w:numId w:val="1"/>
        </w:numPr>
        <w:tabs>
          <w:tab w:val="clear" w:pos="1068"/>
          <w:tab w:val="num" w:pos="567"/>
        </w:tabs>
        <w:jc w:val="both"/>
        <w:rPr>
          <w:sz w:val="22"/>
          <w:szCs w:val="22"/>
        </w:rPr>
      </w:pPr>
      <w:r w:rsidRPr="00AF5040">
        <w:rPr>
          <w:sz w:val="22"/>
          <w:szCs w:val="22"/>
        </w:rPr>
        <w:t>nazwę organu, do którego rekomenduje się danego kandydata;</w:t>
      </w:r>
    </w:p>
    <w:p w:rsidR="00CC6A28" w:rsidRPr="00AF5040" w:rsidRDefault="00CC6A28" w:rsidP="00CC6A28">
      <w:pPr>
        <w:numPr>
          <w:ilvl w:val="0"/>
          <w:numId w:val="1"/>
        </w:numPr>
        <w:tabs>
          <w:tab w:val="clear" w:pos="1068"/>
          <w:tab w:val="num" w:pos="567"/>
        </w:tabs>
        <w:jc w:val="both"/>
        <w:rPr>
          <w:sz w:val="22"/>
          <w:szCs w:val="22"/>
        </w:rPr>
      </w:pPr>
      <w:r w:rsidRPr="00AF5040">
        <w:rPr>
          <w:sz w:val="22"/>
          <w:szCs w:val="22"/>
        </w:rPr>
        <w:t>oświadczenia osoby rekomendowanej o wyrażeniu zgody na kandydowanie do konkretnego organu Stowarzyszenia; o zgodzie na przetwarzanie danych osobowych przez Stowarzyszenie oraz o niekaralności za przestępstwa popełnione z winy umyślnej, o apolityczności;</w:t>
      </w:r>
    </w:p>
    <w:p w:rsidR="00CC6A28" w:rsidRPr="00AF5040" w:rsidRDefault="00CC6A28" w:rsidP="00CC6A28">
      <w:pPr>
        <w:numPr>
          <w:ilvl w:val="0"/>
          <w:numId w:val="1"/>
        </w:numPr>
        <w:tabs>
          <w:tab w:val="clear" w:pos="1068"/>
          <w:tab w:val="num" w:pos="567"/>
        </w:tabs>
        <w:jc w:val="both"/>
        <w:rPr>
          <w:sz w:val="22"/>
          <w:szCs w:val="22"/>
        </w:rPr>
      </w:pPr>
      <w:r w:rsidRPr="00AF5040">
        <w:rPr>
          <w:sz w:val="22"/>
          <w:szCs w:val="22"/>
        </w:rPr>
        <w:t>podpis osób uprawnionych do reprezentowania podmiotu rekomendującego oraz pieczęć nagłówkową.</w:t>
      </w:r>
    </w:p>
    <w:p w:rsidR="00CC6A28" w:rsidRPr="00AF5040" w:rsidRDefault="00CC6A28" w:rsidP="00CC6A28">
      <w:pPr>
        <w:numPr>
          <w:ilvl w:val="0"/>
          <w:numId w:val="1"/>
        </w:numPr>
        <w:tabs>
          <w:tab w:val="clear" w:pos="1068"/>
        </w:tabs>
        <w:spacing w:line="276" w:lineRule="auto"/>
        <w:jc w:val="both"/>
        <w:rPr>
          <w:color w:val="FF0000"/>
          <w:sz w:val="22"/>
          <w:szCs w:val="22"/>
        </w:rPr>
      </w:pPr>
      <w:r w:rsidRPr="00AF5040">
        <w:rPr>
          <w:color w:val="FF0000"/>
          <w:sz w:val="22"/>
          <w:szCs w:val="22"/>
        </w:rPr>
        <w:t>do rekomendacji powinny być dołączone oświadczenie i życiorys kandydata, wraz z dokumentacją potwierdzającą</w:t>
      </w:r>
      <w:r w:rsidRPr="00AF5040">
        <w:rPr>
          <w:sz w:val="22"/>
          <w:szCs w:val="22"/>
        </w:rPr>
        <w:t xml:space="preserve"> </w:t>
      </w:r>
      <w:r w:rsidRPr="00AF5040">
        <w:rPr>
          <w:color w:val="FF0000"/>
          <w:sz w:val="22"/>
          <w:szCs w:val="22"/>
        </w:rPr>
        <w:t>wiedzę i doświadczenie.</w:t>
      </w:r>
    </w:p>
    <w:p w:rsidR="00CC6A28" w:rsidRPr="00AF5040" w:rsidRDefault="00CC6A28" w:rsidP="00CC6A28">
      <w:pPr>
        <w:ind w:left="284" w:hanging="284"/>
        <w:jc w:val="both"/>
        <w:rPr>
          <w:color w:val="FF0000"/>
          <w:sz w:val="22"/>
          <w:szCs w:val="22"/>
        </w:rPr>
      </w:pPr>
      <w:r w:rsidRPr="00AF5040">
        <w:rPr>
          <w:sz w:val="22"/>
          <w:szCs w:val="22"/>
        </w:rPr>
        <w:t xml:space="preserve">5. </w:t>
      </w:r>
      <w:r w:rsidRPr="00AF5040">
        <w:rPr>
          <w:color w:val="FF0000"/>
          <w:sz w:val="22"/>
          <w:szCs w:val="22"/>
        </w:rPr>
        <w:t xml:space="preserve">Zarząd sprawdzi kandydatury do władz Stowarzyszenia pod względem spełnienia przez kandydatów wymogów formalnych określonych § 23 ust.  6 i 8, § 25 ust. 4, 8, 10 oraz § 26 ust. 5, 6, 7 Statutu, ustali listę kandydatów. </w:t>
      </w:r>
    </w:p>
    <w:p w:rsidR="00CC6A28" w:rsidRPr="00AF5040" w:rsidRDefault="00CC6A28" w:rsidP="00CC6A28">
      <w:pPr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6. Wybór członków władz Stowarzyszenia dokonywany jest w drodze głosowania powszechnego </w:t>
      </w:r>
    </w:p>
    <w:p w:rsidR="00CC6A28" w:rsidRPr="00AF5040" w:rsidRDefault="00CC6A28" w:rsidP="00CC6A28">
      <w:pPr>
        <w:ind w:left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i jawnego. </w:t>
      </w:r>
    </w:p>
    <w:p w:rsidR="00CC6A28" w:rsidRPr="00AF5040" w:rsidRDefault="00CC6A28" w:rsidP="00CC6A28">
      <w:pPr>
        <w:jc w:val="both"/>
        <w:rPr>
          <w:sz w:val="22"/>
          <w:szCs w:val="22"/>
        </w:rPr>
      </w:pPr>
      <w:r w:rsidRPr="00AF5040">
        <w:rPr>
          <w:sz w:val="22"/>
          <w:szCs w:val="22"/>
        </w:rPr>
        <w:t>7. Członkowie zwyczajni Stowarzyszenia dysponują 1 głosem.</w:t>
      </w:r>
    </w:p>
    <w:p w:rsidR="00CC6A28" w:rsidRPr="00AF5040" w:rsidRDefault="00CC6A28" w:rsidP="00CC6A28">
      <w:pPr>
        <w:jc w:val="both"/>
        <w:rPr>
          <w:sz w:val="22"/>
          <w:szCs w:val="22"/>
        </w:rPr>
      </w:pPr>
      <w:r w:rsidRPr="00AF5040">
        <w:rPr>
          <w:sz w:val="22"/>
          <w:szCs w:val="22"/>
        </w:rPr>
        <w:t>8. Głosy oddaje się na wybranego kandydata znajdującego się na tzw. podliście wyborczej.</w:t>
      </w:r>
    </w:p>
    <w:p w:rsidR="00CC6A28" w:rsidRPr="00AF5040" w:rsidRDefault="00CC6A28" w:rsidP="00CC6A28">
      <w:pPr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9. Wybór uznaje się za dokonany, gdy za danym kandydatem opowiedziała się zwykła większość głosujących przy obecności co najmniej połowy uprawnionych do głosowania członków Stowarzyszenia.</w:t>
      </w: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F5040">
        <w:rPr>
          <w:b/>
          <w:sz w:val="22"/>
          <w:szCs w:val="22"/>
        </w:rPr>
        <w:lastRenderedPageBreak/>
        <w:t>Komisja Rewizyjna</w:t>
      </w: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F5040">
        <w:rPr>
          <w:b/>
          <w:sz w:val="22"/>
          <w:szCs w:val="22"/>
        </w:rPr>
        <w:t>§ 26</w:t>
      </w: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CC6A28" w:rsidRPr="00AF5040" w:rsidRDefault="00CC6A28" w:rsidP="00CC6A2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Komisja Rewizyjna jest organem kontrolnym Stowarzyszenia.</w:t>
      </w:r>
    </w:p>
    <w:p w:rsidR="00CC6A28" w:rsidRPr="00AF5040" w:rsidRDefault="00CC6A28" w:rsidP="00CC6A2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Liczba członków Komisji Rewizyjnej wynosi 3 członków, wybieranych i odwoływanych przez Walne Zebranie Członków. </w:t>
      </w:r>
    </w:p>
    <w:p w:rsidR="00CC6A28" w:rsidRPr="00AF5040" w:rsidRDefault="00CC6A28" w:rsidP="00CC6A28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Komisja Rewizyjna wybiera ze swego grona Przewodniczącego.</w:t>
      </w:r>
    </w:p>
    <w:p w:rsidR="00CC6A28" w:rsidRPr="00AF5040" w:rsidRDefault="00CC6A28" w:rsidP="00CC6A28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Szczegółowe uprawnienia, organizację pracy oraz tryb obradowania określa regulamin Komisji Rewizyjnej.</w:t>
      </w:r>
    </w:p>
    <w:p w:rsidR="00CC6A28" w:rsidRPr="00AF5040" w:rsidRDefault="00CC6A28" w:rsidP="00CC6A28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Członkiem Komisji Rewizyjnej nie może być osoba skazana prawomocnym wyrokiem za przestępstwo popełnione umyślnie. </w:t>
      </w:r>
    </w:p>
    <w:p w:rsidR="00CC6A28" w:rsidRPr="00AF5040" w:rsidRDefault="00CC6A28" w:rsidP="00CC6A28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Członkowie Komisji Rewizyjnej nie mogą pozostawać z członkami Zarządu w związku małżeńskim, ani też w stosunku pokrewieństwa, powinowactwa lub podległości z tytułu zatrudnienia. </w:t>
      </w:r>
    </w:p>
    <w:p w:rsidR="00CC6A28" w:rsidRPr="00AF5040" w:rsidRDefault="00CC6A28" w:rsidP="00CC6A2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Członkowie Komisji rewizyjnej powinni spełniać przynajmniej jeden z poniższych  wymogów:</w:t>
      </w:r>
    </w:p>
    <w:p w:rsidR="00CC6A28" w:rsidRPr="00AF5040" w:rsidRDefault="00CC6A28" w:rsidP="00CC6A28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firstLine="0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posiadać wiedzę i umiejętności w zakresie finansów, rachunkowości i prawa, a w szczególności prawa związanego z organizacjami pozarządowymi,</w:t>
      </w:r>
    </w:p>
    <w:p w:rsidR="00CC6A28" w:rsidRPr="00AF5040" w:rsidRDefault="00CC6A28" w:rsidP="00CC6A28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firstLine="0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znać przepisy ustawy z 7 marca 2007r. o wspieraniu rozwoju obszarów wiejskich z udziałem środków Europejskiego Funduszu Rolnego na rzecz Rozwoju Obszarów Wiejskich (Dz. U. Nr.64, poz. 427), Ustawy z 20 lutego 2015 r. o rozwoju lokalnym z udziałem lokalnej społeczności, rozporządzenia Rady (WE) nr 1698/2005 z dnia 20 września 2005r. w sprawie wsparcia rozwoju obszarów wiejskich przez Europejski Fundusz Rolny na rzecz Rozwoju Obszarów Wiejskich (Dz. Urz. UE L 277 z 21.10.2005, str.1), Rozporządzenia Parlamentu Europejskiego i Rady (UE) nr 1303/2013 z dnia 17 grudnia 2013 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1083/2006,</w:t>
      </w:r>
    </w:p>
    <w:p w:rsidR="00CC6A28" w:rsidRPr="00AF5040" w:rsidRDefault="00CC6A28" w:rsidP="00CC6A2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posiadać doświadczenie w zakresie realizacji umów w obrocie prawnym i publicznym.</w:t>
      </w: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CC6A28" w:rsidRPr="00AF5040" w:rsidRDefault="00CC6A28" w:rsidP="00CC6A28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AF5040">
        <w:rPr>
          <w:sz w:val="22"/>
          <w:szCs w:val="22"/>
        </w:rPr>
        <w:t xml:space="preserve">Do kompetencji Komisji Rewizyjnej, oprócz innych spraw wymienionych w niniejszym statucie, należy: 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rPr>
          <w:sz w:val="22"/>
          <w:szCs w:val="22"/>
        </w:rPr>
      </w:pPr>
      <w:r w:rsidRPr="00AF5040">
        <w:rPr>
          <w:sz w:val="22"/>
          <w:szCs w:val="22"/>
        </w:rPr>
        <w:t xml:space="preserve">kontrola bieżącej pracy Stowarzyszenia, 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 przeprowadzenie co najmniej raz w roku kontroli merytorycznej i finansowej działalności Zarządu,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jc w:val="both"/>
        <w:rPr>
          <w:sz w:val="22"/>
          <w:szCs w:val="22"/>
        </w:rPr>
      </w:pPr>
      <w:r w:rsidRPr="00AF5040">
        <w:rPr>
          <w:sz w:val="22"/>
          <w:szCs w:val="22"/>
        </w:rPr>
        <w:t xml:space="preserve"> składanie sprawozdań Walnemu Zebraniu Członków wraz z oceną działalności  Stowarzyszenia i zgłaszanie wniosków w przedmiocie absolutorium  Zarządowi,</w:t>
      </w:r>
      <w:bookmarkStart w:id="0" w:name="_GoBack"/>
      <w:bookmarkEnd w:id="0"/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rPr>
          <w:sz w:val="22"/>
          <w:szCs w:val="22"/>
        </w:rPr>
      </w:pPr>
      <w:r w:rsidRPr="00AF5040">
        <w:rPr>
          <w:sz w:val="22"/>
          <w:szCs w:val="22"/>
        </w:rPr>
        <w:t>występowanie z wnioskiem o zwołanie Walnego Zebrania Członków,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rPr>
          <w:sz w:val="22"/>
          <w:szCs w:val="22"/>
        </w:rPr>
      </w:pPr>
      <w:r w:rsidRPr="00AF5040">
        <w:rPr>
          <w:sz w:val="22"/>
          <w:szCs w:val="22"/>
        </w:rPr>
        <w:t>dokonywanie wyboru podmiotu mającego zbadać sprawozdanie finansowe,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jc w:val="both"/>
        <w:rPr>
          <w:sz w:val="22"/>
          <w:szCs w:val="22"/>
        </w:rPr>
      </w:pPr>
      <w:r w:rsidRPr="00AF5040">
        <w:rPr>
          <w:sz w:val="22"/>
          <w:szCs w:val="22"/>
        </w:rPr>
        <w:t>przedstawienie Zarządowi uwag dotyczących jego działalności oraz protokołów pokontrolnych wraz z wnioskami,</w:t>
      </w:r>
    </w:p>
    <w:p w:rsidR="00CC6A28" w:rsidRPr="00AF5040" w:rsidRDefault="00CC6A28" w:rsidP="00CC6A2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567" w:hanging="283"/>
        <w:rPr>
          <w:sz w:val="22"/>
          <w:szCs w:val="22"/>
        </w:rPr>
      </w:pPr>
      <w:r w:rsidRPr="00AF5040">
        <w:rPr>
          <w:sz w:val="22"/>
          <w:szCs w:val="22"/>
        </w:rPr>
        <w:t>prowadzenie okresowych kontroli opłacania składek członkowskich.</w:t>
      </w:r>
    </w:p>
    <w:p w:rsidR="00CC6A28" w:rsidRPr="00AF5040" w:rsidRDefault="00CC6A28" w:rsidP="00CC6A28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CC6A28" w:rsidRPr="00AF5040" w:rsidRDefault="00CC6A28" w:rsidP="00CC6A28">
      <w:pPr>
        <w:rPr>
          <w:sz w:val="22"/>
          <w:szCs w:val="22"/>
        </w:rPr>
      </w:pPr>
    </w:p>
    <w:p w:rsidR="00CC6A28" w:rsidRPr="00AF5040" w:rsidRDefault="00CC6A28" w:rsidP="00CC6A28">
      <w:pPr>
        <w:pStyle w:val="Style13"/>
        <w:widowControl/>
        <w:spacing w:line="360" w:lineRule="auto"/>
        <w:jc w:val="both"/>
        <w:rPr>
          <w:rStyle w:val="FontStyle40"/>
          <w:color w:val="FF0000"/>
        </w:rPr>
      </w:pPr>
      <w:r w:rsidRPr="00AF5040">
        <w:rPr>
          <w:rStyle w:val="FontStyle40"/>
          <w:color w:val="FF0000"/>
        </w:rPr>
        <w:t>UWAGA: Zgłoszenia niekompletne nie będą rozpatrywane.</w:t>
      </w:r>
    </w:p>
    <w:p w:rsidR="00CC6A28" w:rsidRPr="00AF5040" w:rsidRDefault="00CC6A28" w:rsidP="00CC6A28">
      <w:pPr>
        <w:rPr>
          <w:sz w:val="22"/>
          <w:szCs w:val="22"/>
        </w:rPr>
      </w:pPr>
    </w:p>
    <w:p w:rsidR="00CC6A28" w:rsidRPr="00AF5040" w:rsidRDefault="00CC6A28" w:rsidP="00CC6A28">
      <w:pPr>
        <w:tabs>
          <w:tab w:val="left" w:pos="5704"/>
        </w:tabs>
        <w:rPr>
          <w:sz w:val="22"/>
          <w:szCs w:val="22"/>
        </w:rPr>
      </w:pPr>
    </w:p>
    <w:p w:rsidR="002F1973" w:rsidRDefault="002F1973"/>
    <w:sectPr w:rsidR="002F1973" w:rsidSect="00CC6A28">
      <w:headerReference w:type="default" r:id="rId8"/>
      <w:footerReference w:type="default" r:id="rId9"/>
      <w:pgSz w:w="11906" w:h="16838"/>
      <w:pgMar w:top="505" w:right="849" w:bottom="993" w:left="993" w:header="708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524" w:rsidRDefault="007A2524">
      <w:r>
        <w:separator/>
      </w:r>
    </w:p>
  </w:endnote>
  <w:endnote w:type="continuationSeparator" w:id="0">
    <w:p w:rsidR="007A2524" w:rsidRDefault="007A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CC" w:rsidRDefault="00CC6A28" w:rsidP="008141CC">
    <w:pPr>
      <w:tabs>
        <w:tab w:val="left" w:pos="900"/>
        <w:tab w:val="left" w:pos="2340"/>
      </w:tabs>
      <w:jc w:val="center"/>
      <w:rPr>
        <w:b/>
        <w:i/>
        <w:sz w:val="20"/>
        <w:szCs w:val="20"/>
        <w:lang w:eastAsia="ar-SA"/>
      </w:rPr>
    </w:pPr>
    <w:r w:rsidRPr="0048201C">
      <w:rPr>
        <w:b/>
        <w:i/>
        <w:sz w:val="20"/>
        <w:szCs w:val="20"/>
        <w:lang w:eastAsia="ar-SA"/>
      </w:rPr>
      <w:t xml:space="preserve">Stowarzyszenie </w:t>
    </w:r>
    <w:r w:rsidRPr="0048201C">
      <w:rPr>
        <w:b/>
        <w:i/>
        <w:sz w:val="20"/>
        <w:szCs w:val="20"/>
      </w:rPr>
      <w:t xml:space="preserve">„Lokalna Grupa Działania Partnerstwo Kaczawskie” </w:t>
    </w:r>
    <w:r w:rsidRPr="0048201C">
      <w:rPr>
        <w:b/>
        <w:i/>
        <w:sz w:val="20"/>
        <w:szCs w:val="20"/>
        <w:lang w:eastAsia="ar-SA"/>
      </w:rPr>
      <w:t xml:space="preserve"> </w:t>
    </w:r>
  </w:p>
  <w:p w:rsidR="008141CC" w:rsidRDefault="007A2524" w:rsidP="00165DAF">
    <w:pPr>
      <w:tabs>
        <w:tab w:val="left" w:pos="900"/>
        <w:tab w:val="left" w:pos="2340"/>
      </w:tabs>
      <w:jc w:val="center"/>
    </w:pPr>
    <w:hyperlink r:id="rId1" w:history="1">
      <w:r w:rsidR="00CC6A28" w:rsidRPr="00721505">
        <w:rPr>
          <w:rStyle w:val="Hipercze"/>
          <w:rFonts w:eastAsia="Calibri"/>
          <w:b/>
          <w:i/>
          <w:sz w:val="20"/>
          <w:szCs w:val="20"/>
          <w:lang w:eastAsia="ar-SA"/>
        </w:rPr>
        <w:t>www.lgd.partnerstwokaczawskie.pl</w:t>
      </w:r>
    </w:hyperlink>
    <w:r w:rsidR="00CC6A28">
      <w:rPr>
        <w:b/>
        <w:i/>
        <w:sz w:val="20"/>
        <w:szCs w:val="20"/>
        <w:lang w:eastAsia="ar-SA"/>
      </w:rPr>
      <w:t xml:space="preserve">     e-mail: </w:t>
    </w:r>
    <w:hyperlink r:id="rId2" w:history="1">
      <w:r w:rsidR="00CC6A28" w:rsidRPr="00721505">
        <w:rPr>
          <w:rStyle w:val="Hipercze"/>
          <w:rFonts w:eastAsia="Calibri"/>
          <w:b/>
          <w:i/>
          <w:sz w:val="20"/>
          <w:szCs w:val="20"/>
          <w:lang w:eastAsia="ar-SA"/>
        </w:rPr>
        <w:t>lgd.kaczawskie@gmail.com</w:t>
      </w:r>
    </w:hyperlink>
    <w:r w:rsidR="00CC6A28">
      <w:rPr>
        <w:b/>
        <w:i/>
        <w:sz w:val="20"/>
        <w:szCs w:val="20"/>
        <w:lang w:eastAsia="ar-S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524" w:rsidRDefault="007A2524">
      <w:r>
        <w:separator/>
      </w:r>
    </w:p>
  </w:footnote>
  <w:footnote w:type="continuationSeparator" w:id="0">
    <w:p w:rsidR="007A2524" w:rsidRDefault="007A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42" w:rsidRDefault="001B0262" w:rsidP="001B0262">
    <w:pPr>
      <w:pStyle w:val="Nagwek"/>
      <w:ind w:firstLine="142"/>
      <w:jc w:val="center"/>
      <w:rPr>
        <w:noProof/>
      </w:rPr>
    </w:pPr>
    <w:r w:rsidRPr="00E61850">
      <w:rPr>
        <w:noProof/>
      </w:rPr>
      <w:drawing>
        <wp:inline distT="0" distB="0" distL="0" distR="0">
          <wp:extent cx="4541520" cy="89832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6345" cy="90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01AC"/>
    <w:multiLevelType w:val="hybridMultilevel"/>
    <w:tmpl w:val="C70C9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73DD"/>
    <w:multiLevelType w:val="hybridMultilevel"/>
    <w:tmpl w:val="4B1CF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421121"/>
    <w:multiLevelType w:val="hybridMultilevel"/>
    <w:tmpl w:val="9AF0892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72864A7D"/>
    <w:multiLevelType w:val="hybridMultilevel"/>
    <w:tmpl w:val="73A4DB8C"/>
    <w:lvl w:ilvl="0" w:tplc="0415000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F2723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28"/>
    <w:rsid w:val="001B0262"/>
    <w:rsid w:val="002F1973"/>
    <w:rsid w:val="00426803"/>
    <w:rsid w:val="00745ED9"/>
    <w:rsid w:val="007A2524"/>
    <w:rsid w:val="00947740"/>
    <w:rsid w:val="00AF5040"/>
    <w:rsid w:val="00C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43138"/>
  <w15:chartTrackingRefBased/>
  <w15:docId w15:val="{18774AAE-ECE6-49BC-964F-C4C69CA0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6A2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6A2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C6A28"/>
    <w:rPr>
      <w:rFonts w:ascii="Calibri" w:eastAsia="Calibri" w:hAnsi="Calibri" w:cs="Times New Roman"/>
      <w:lang w:eastAsia="pl-PL"/>
    </w:rPr>
  </w:style>
  <w:style w:type="paragraph" w:customStyle="1" w:styleId="Style13">
    <w:name w:val="Style13"/>
    <w:basedOn w:val="Normalny"/>
    <w:rsid w:val="00CC6A28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40">
    <w:name w:val="Font Style40"/>
    <w:rsid w:val="00CC6A2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CC6A28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6A28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nhideWhenUsed/>
    <w:rsid w:val="00CC6A28"/>
    <w:pPr>
      <w:spacing w:before="100" w:beforeAutospacing="1" w:after="100" w:afterAutospacing="1"/>
    </w:pPr>
  </w:style>
  <w:style w:type="character" w:customStyle="1" w:styleId="FontStyle44">
    <w:name w:val="Font Style44"/>
    <w:uiPriority w:val="99"/>
    <w:rsid w:val="00CC6A28"/>
    <w:rPr>
      <w:rFonts w:ascii="Times New Roman" w:hAnsi="Times New Roman" w:cs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74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B0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2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gd.partnerstwokaczaw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.kaczawskie@gmail.com" TargetMode="External"/><Relationship Id="rId1" Type="http://schemas.openxmlformats.org/officeDocument/2006/relationships/hyperlink" Target="http://www.lgd.partnerstwokaczaw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 Męczyńska</dc:creator>
  <cp:keywords/>
  <dc:description/>
  <cp:lastModifiedBy>user</cp:lastModifiedBy>
  <cp:revision>5</cp:revision>
  <dcterms:created xsi:type="dcterms:W3CDTF">2019-01-07T10:59:00Z</dcterms:created>
  <dcterms:modified xsi:type="dcterms:W3CDTF">2019-01-07T11:02:00Z</dcterms:modified>
</cp:coreProperties>
</file>