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50505"/>
          <w:rtl w:val="0"/>
        </w:rPr>
        <w:t xml:space="preserve">Jesteś zaangażowanym samorządowcem lub działasz społecznie? Zostań Zielonym Liderem i skorzystaj na realizacji Europejskiego Zielonego Ładu!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240" w:before="12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Kryzys klimatyczny i kryzys bioróżnorodności osiągnęły już taką skalę, że stają się egzystencjalnym zagrożeniem dla ludzkości, wymagającym podjęcia zdecydowanych działań. Co więcej, ich znaczenie w najbliższych latach będzie tylko rosnąć. Kraje Unii Europejskiej odpowiedziały na te wyzwania nową strategią rozwojową, nazwaną </w:t>
      </w:r>
      <w:hyperlink r:id="rId6">
        <w:r w:rsidDel="00000000" w:rsidR="00000000" w:rsidRPr="00000000">
          <w:rPr>
            <w:rFonts w:ascii="Calibri" w:cs="Calibri" w:eastAsia="Calibri" w:hAnsi="Calibri"/>
            <w:color w:val="b8c91a"/>
            <w:rtl w:val="0"/>
          </w:rPr>
          <w:t xml:space="preserve">Europejskim Zielonym Ładem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03">
      <w:pPr>
        <w:shd w:fill="ffffff" w:val="clear"/>
        <w:spacing w:after="240" w:before="12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Celem Europejskiego Zielonego Ładu jest głęboka, prośrodowiskowa przebudowa gospodarki Unii Europejskiej, która – z trzeciego największego źródła emisji gazów cieplarnianych na świecie – ma w ciągu trzech dekad stać się pierwszym obszarem neutralnym klimatycznie. Oznacza to szansę na przyciągnięcie do gmin i powiatów znacznych środków na zielone projekty i wsparcie zrównoważonego rozwoju lokalnego. Program Zielony Lider wspiera liderów i liderki, by tę szansę dobrze wykorzystali.</w:t>
      </w:r>
    </w:p>
    <w:p w:rsidR="00000000" w:rsidDel="00000000" w:rsidP="00000000" w:rsidRDefault="00000000" w:rsidRPr="00000000" w14:paraId="00000004">
      <w:pPr>
        <w:shd w:fill="ffffff" w:val="clear"/>
        <w:spacing w:after="240" w:before="12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„Zielony Lider” to roczny program szkoleniowo-doradczy </w:t>
      </w:r>
      <w:hyperlink r:id="rId7">
        <w:r w:rsidDel="00000000" w:rsidR="00000000" w:rsidRPr="00000000">
          <w:rPr>
            <w:rFonts w:ascii="Calibri" w:cs="Calibri" w:eastAsia="Calibri" w:hAnsi="Calibri"/>
            <w:color w:val="b8c91a"/>
            <w:rtl w:val="0"/>
          </w:rPr>
          <w:t xml:space="preserve">Polsko-Amerykańskiej Fundacji Wolności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, którego realizatorem od jest </w:t>
      </w:r>
      <w:hyperlink r:id="rId8">
        <w:r w:rsidDel="00000000" w:rsidR="00000000" w:rsidRPr="00000000">
          <w:rPr>
            <w:rFonts w:ascii="Calibri" w:cs="Calibri" w:eastAsia="Calibri" w:hAnsi="Calibri"/>
            <w:color w:val="b8c91a"/>
            <w:rtl w:val="0"/>
          </w:rPr>
          <w:t xml:space="preserve">Fundacja Sendzimira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. Celem programu jest wsparcie lokalnych liderów w działaniach na rzecz ochrony środowiska, adaptacji i mitygacji zmian klimatu oraz zrównoważonego rozwoju.</w:t>
      </w:r>
    </w:p>
    <w:p w:rsidR="00000000" w:rsidDel="00000000" w:rsidP="00000000" w:rsidRDefault="00000000" w:rsidRPr="00000000" w14:paraId="00000005">
      <w:pPr>
        <w:shd w:fill="ffffff" w:val="clear"/>
        <w:spacing w:after="240" w:before="12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Każdy zespół, który weźmie udział w programie „Zielony Lider” wypracuje plan działania, który może zostać wdrożony w ich społeczności. Dzięki wsparciu doradców Fundacji otrzyma cenne wskazówki jak i gdzie ubiegać się o środki zewnętrzne (z funduszy krajowych, unijnych i in.) na jego realizację.</w:t>
      </w:r>
    </w:p>
    <w:p w:rsidR="00000000" w:rsidDel="00000000" w:rsidP="00000000" w:rsidRDefault="00000000" w:rsidRPr="00000000" w14:paraId="00000006">
      <w:pPr>
        <w:shd w:fill="ffffff" w:val="clear"/>
        <w:spacing w:after="240" w:before="12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Warsztaty, specjalistyczne doradztwo, wizyty studyjne sprawią, że plany działania będą nie tylko realne do wdrożenia, ale dobrze dostosowane do wymogów programów grantowych.</w:t>
      </w:r>
    </w:p>
    <w:p w:rsidR="00000000" w:rsidDel="00000000" w:rsidP="00000000" w:rsidRDefault="00000000" w:rsidRPr="00000000" w14:paraId="00000007">
      <w:pPr>
        <w:shd w:fill="ffffff" w:val="clear"/>
        <w:spacing w:after="240" w:before="12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Zastanawiasz się, czy warto wziąć udział?</w:t>
      </w:r>
    </w:p>
    <w:p w:rsidR="00000000" w:rsidDel="00000000" w:rsidP="00000000" w:rsidRDefault="00000000" w:rsidRPr="00000000" w14:paraId="00000008">
      <w:pPr>
        <w:shd w:fill="ffffff" w:val="clear"/>
        <w:spacing w:after="240" w:before="120" w:lineRule="auto"/>
        <w:jc w:val="center"/>
        <w:rPr>
          <w:rFonts w:ascii="Calibri" w:cs="Calibri" w:eastAsia="Calibri" w:hAnsi="Calibri"/>
          <w:b w:val="1"/>
          <w:color w:val="b8c91a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Obejrzyj </w:t>
      </w:r>
      <w:hyperlink r:id="rId9">
        <w:r w:rsidDel="00000000" w:rsidR="00000000" w:rsidRPr="00000000">
          <w:rPr>
            <w:rFonts w:ascii="Calibri" w:cs="Calibri" w:eastAsia="Calibri" w:hAnsi="Calibri"/>
            <w:b w:val="1"/>
            <w:color w:val="b8c91a"/>
            <w:rtl w:val="0"/>
          </w:rPr>
          <w:t xml:space="preserve">relacje uczestników poprzedniej edycji na naszym kanale YouTube!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240" w:line="254.11764705882354" w:lineRule="auto"/>
        <w:rPr>
          <w:rFonts w:ascii="Calibri" w:cs="Calibri" w:eastAsia="Calibri" w:hAnsi="Calibri"/>
          <w:b w:val="1"/>
          <w:color w:val="7d8d48"/>
          <w:sz w:val="26"/>
          <w:szCs w:val="26"/>
        </w:rPr>
      </w:pPr>
      <w:bookmarkStart w:colFirst="0" w:colLast="0" w:name="_kaweb0udiw38" w:id="0"/>
      <w:bookmarkEnd w:id="0"/>
      <w:r w:rsidDel="00000000" w:rsidR="00000000" w:rsidRPr="00000000">
        <w:rPr>
          <w:rFonts w:ascii="Calibri" w:cs="Calibri" w:eastAsia="Calibri" w:hAnsi="Calibri"/>
          <w:b w:val="1"/>
          <w:color w:val="7d8d48"/>
          <w:sz w:val="26"/>
          <w:szCs w:val="26"/>
          <w:rtl w:val="0"/>
        </w:rPr>
        <w:t xml:space="preserve">Kto może wziąć udział w programie Zielony Lider?</w:t>
      </w:r>
    </w:p>
    <w:p w:rsidR="00000000" w:rsidDel="00000000" w:rsidP="00000000" w:rsidRDefault="00000000" w:rsidRPr="00000000" w14:paraId="0000000A">
      <w:pPr>
        <w:shd w:fill="ffffff" w:val="clear"/>
        <w:spacing w:after="240" w:before="12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Do uczestnictwa w programie zapraszamy trzyosobowe zespoły z małych lub średnich gmin. Każdy zespół składa się z liderki lub lidera i dwóch osób, które lider(-ka) planuje zaangażować we wdrażanie działań na rzecz ochrony środowiska i klimatu.</w:t>
      </w:r>
    </w:p>
    <w:p w:rsidR="00000000" w:rsidDel="00000000" w:rsidP="00000000" w:rsidRDefault="00000000" w:rsidRPr="00000000" w14:paraId="0000000B">
      <w:pPr>
        <w:shd w:fill="ffffff" w:val="clear"/>
        <w:spacing w:after="240" w:before="12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Program skierowany jest do liderów i liderek, którzy chcą i mogą wdrażać zmiany związane z ochroną środowiska i klimatu w swoich społecznościach. Chcą wymieniać się dobrymi praktykami, czerpać wzory od innych i stale rozwijać się, korzystając z nowych rozwiązań.</w:t>
      </w:r>
    </w:p>
    <w:p w:rsidR="00000000" w:rsidDel="00000000" w:rsidP="00000000" w:rsidRDefault="00000000" w:rsidRPr="00000000" w14:paraId="0000000C">
      <w:pPr>
        <w:shd w:fill="ffffff" w:val="clear"/>
        <w:spacing w:after="240" w:before="12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Siłą programu jest możliwie jak największe zróżnicowanie uczestników i uczestniczek. Zieloni Liderzy to przedstawiciele i przedstawicielki: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władzy i administracji samorządowej (burmistrzowie, wójtowie, naczelnicy wydziałów),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rad gmin i powiatów,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hd w:fill="ffffff" w:val="clear"/>
        <w:spacing w:after="160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organizacji społecznych oraz grup aktywistów.</w:t>
      </w:r>
    </w:p>
    <w:p w:rsidR="00000000" w:rsidDel="00000000" w:rsidP="00000000" w:rsidRDefault="00000000" w:rsidRPr="00000000" w14:paraId="00000010">
      <w:pPr>
        <w:shd w:fill="ffffff" w:val="clear"/>
        <w:spacing w:after="240" w:before="12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Takie połączenie pozwala zobaczyć wyzwania zespołów w szerszej, bardziej różnorodnej perspektywie oraz pomaga w budowaniu partnerstw na lokalnym gruncie.</w:t>
      </w:r>
    </w:p>
    <w:p w:rsidR="00000000" w:rsidDel="00000000" w:rsidP="00000000" w:rsidRDefault="00000000" w:rsidRPr="00000000" w14:paraId="00000011">
      <w:pPr>
        <w:pStyle w:val="Heading2"/>
        <w:spacing w:after="80" w:line="276" w:lineRule="auto"/>
        <w:rPr>
          <w:rFonts w:ascii="Calibri" w:cs="Calibri" w:eastAsia="Calibri" w:hAnsi="Calibri"/>
          <w:b w:val="1"/>
          <w:color w:val="7d8d48"/>
          <w:sz w:val="26"/>
          <w:szCs w:val="26"/>
        </w:rPr>
      </w:pPr>
      <w:bookmarkStart w:colFirst="0" w:colLast="0" w:name="_vtcw48hzfcna" w:id="1"/>
      <w:bookmarkEnd w:id="1"/>
      <w:r w:rsidDel="00000000" w:rsidR="00000000" w:rsidRPr="00000000">
        <w:rPr>
          <w:rFonts w:ascii="Calibri" w:cs="Calibri" w:eastAsia="Calibri" w:hAnsi="Calibri"/>
          <w:b w:val="1"/>
          <w:color w:val="7d8d48"/>
          <w:sz w:val="26"/>
          <w:szCs w:val="26"/>
          <w:rtl w:val="0"/>
        </w:rPr>
        <w:t xml:space="preserve">Zacznij działać!</w:t>
      </w:r>
    </w:p>
    <w:p w:rsidR="00000000" w:rsidDel="00000000" w:rsidP="00000000" w:rsidRDefault="00000000" w:rsidRPr="00000000" w14:paraId="00000012">
      <w:pPr>
        <w:spacing w:before="200" w:line="276" w:lineRule="auto"/>
        <w:rPr>
          <w:rFonts w:ascii="Calibri" w:cs="Calibri" w:eastAsia="Calibri" w:hAnsi="Calibri"/>
          <w:color w:val="050505"/>
        </w:rPr>
      </w:pPr>
      <w:r w:rsidDel="00000000" w:rsidR="00000000" w:rsidRPr="00000000">
        <w:rPr>
          <w:rFonts w:ascii="Calibri" w:cs="Calibri" w:eastAsia="Calibri" w:hAnsi="Calibri"/>
          <w:color w:val="050505"/>
          <w:rtl w:val="0"/>
        </w:rPr>
        <w:t xml:space="preserve">Pierwszy etap rocznego programu „Zielony Lider” wprowadzi zespoły w tematykę zmian klimatu, ochrony środowiska i zrównoważonego rozwoju, w formie e-learningu. Uczestnicy opracują wstępną diagnozę problemu, z którym mierzą się w swojej gminie, związanego z jedną z trzech ścieżek tematycznych: zrównoważona gospodarka odpadami, retencja i przeciwdziałanie suszy lub poprawa jakości powietrza. </w:t>
      </w:r>
    </w:p>
    <w:p w:rsidR="00000000" w:rsidDel="00000000" w:rsidP="00000000" w:rsidRDefault="00000000" w:rsidRPr="00000000" w14:paraId="00000013">
      <w:pPr>
        <w:spacing w:before="200" w:line="276" w:lineRule="auto"/>
        <w:rPr>
          <w:rFonts w:ascii="Calibri" w:cs="Calibri" w:eastAsia="Calibri" w:hAnsi="Calibri"/>
          <w:b w:val="1"/>
          <w:color w:val="050505"/>
        </w:rPr>
      </w:pPr>
      <w:r w:rsidDel="00000000" w:rsidR="00000000" w:rsidRPr="00000000">
        <w:rPr>
          <w:rFonts w:ascii="Calibri" w:cs="Calibri" w:eastAsia="Calibri" w:hAnsi="Calibri"/>
          <w:color w:val="050505"/>
          <w:rtl w:val="0"/>
        </w:rPr>
        <w:t xml:space="preserve">Osiemnaście najbardziej zaangażowanych zespołów zostanie zaproszonych do udziału w dalszej części programu. Podczas kolejnych miesięcy, w trakcie warsztatów, specjalistycznego doradztwa oraz wizyt studyjnych, każdy zespół wypracuje plan działania w odpowiedzi na problem zidentyfikowany na etapie e-learningu.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shd w:fill="ffffff" w:val="clear"/>
        <w:spacing w:after="80" w:line="276" w:lineRule="auto"/>
        <w:jc w:val="both"/>
        <w:rPr>
          <w:rFonts w:ascii="Calibri" w:cs="Calibri" w:eastAsia="Calibri" w:hAnsi="Calibri"/>
          <w:b w:val="1"/>
          <w:color w:val="7d8d48"/>
          <w:sz w:val="26"/>
          <w:szCs w:val="26"/>
        </w:rPr>
      </w:pPr>
      <w:bookmarkStart w:colFirst="0" w:colLast="0" w:name="_mfouabyxtzxr" w:id="2"/>
      <w:bookmarkEnd w:id="2"/>
      <w:r w:rsidDel="00000000" w:rsidR="00000000" w:rsidRPr="00000000">
        <w:rPr>
          <w:rFonts w:ascii="Calibri" w:cs="Calibri" w:eastAsia="Calibri" w:hAnsi="Calibri"/>
          <w:b w:val="1"/>
          <w:color w:val="7d8d48"/>
          <w:sz w:val="26"/>
          <w:szCs w:val="26"/>
          <w:rtl w:val="0"/>
        </w:rPr>
        <w:t xml:space="preserve">Sprawdź, co zyskasz</w:t>
      </w:r>
    </w:p>
    <w:p w:rsidR="00000000" w:rsidDel="00000000" w:rsidP="00000000" w:rsidRDefault="00000000" w:rsidRPr="00000000" w14:paraId="00000015">
      <w:pPr>
        <w:shd w:fill="ffffff" w:val="clear"/>
        <w:spacing w:before="200" w:line="276" w:lineRule="auto"/>
        <w:rPr>
          <w:rFonts w:ascii="Calibri" w:cs="Calibri" w:eastAsia="Calibri" w:hAnsi="Calibri"/>
          <w:color w:val="050505"/>
        </w:rPr>
      </w:pPr>
      <w:r w:rsidDel="00000000" w:rsidR="00000000" w:rsidRPr="00000000">
        <w:rPr>
          <w:rFonts w:ascii="Calibri" w:cs="Calibri" w:eastAsia="Calibri" w:hAnsi="Calibri"/>
          <w:color w:val="050505"/>
          <w:rtl w:val="0"/>
        </w:rPr>
        <w:t xml:space="preserve">Pilotażową edycję projektu uczestnicy ocenili bardzo pozytywnie. W przeprowadzonej ewaluacji docenili opiekę prowadzących, ale przede wszystkim merytoryczne aspekty programu, w tym: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hd w:fill="ffffff" w:val="clear"/>
        <w:spacing w:before="200" w:line="276" w:lineRule="auto"/>
        <w:ind w:left="720" w:hanging="360"/>
        <w:rPr>
          <w:rFonts w:ascii="Calibri" w:cs="Calibri" w:eastAsia="Calibri" w:hAnsi="Calibri"/>
          <w:color w:val="050505"/>
        </w:rPr>
      </w:pPr>
      <w:r w:rsidDel="00000000" w:rsidR="00000000" w:rsidRPr="00000000">
        <w:rPr>
          <w:rFonts w:ascii="Calibri" w:cs="Calibri" w:eastAsia="Calibri" w:hAnsi="Calibri"/>
          <w:color w:val="050505"/>
          <w:rtl w:val="0"/>
        </w:rPr>
        <w:t xml:space="preserve">trafny dobór ścieżek tematycznych;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hd w:fill="ffffff" w:val="clear"/>
        <w:spacing w:before="200" w:line="276" w:lineRule="auto"/>
        <w:ind w:left="720" w:hanging="360"/>
        <w:rPr>
          <w:rFonts w:ascii="Calibri" w:cs="Calibri" w:eastAsia="Calibri" w:hAnsi="Calibri"/>
          <w:color w:val="050505"/>
        </w:rPr>
      </w:pPr>
      <w:r w:rsidDel="00000000" w:rsidR="00000000" w:rsidRPr="00000000">
        <w:rPr>
          <w:rFonts w:ascii="Calibri" w:cs="Calibri" w:eastAsia="Calibri" w:hAnsi="Calibri"/>
          <w:color w:val="050505"/>
          <w:rtl w:val="0"/>
        </w:rPr>
        <w:t xml:space="preserve">pracę w gronie wysokiej klasy specjalistów w danym obszarze;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hd w:fill="ffffff" w:val="clear"/>
        <w:spacing w:before="200" w:line="276" w:lineRule="auto"/>
        <w:ind w:left="720" w:hanging="360"/>
        <w:rPr>
          <w:rFonts w:ascii="Calibri" w:cs="Calibri" w:eastAsia="Calibri" w:hAnsi="Calibri"/>
          <w:color w:val="050505"/>
        </w:rPr>
      </w:pPr>
      <w:r w:rsidDel="00000000" w:rsidR="00000000" w:rsidRPr="00000000">
        <w:rPr>
          <w:rFonts w:ascii="Calibri" w:cs="Calibri" w:eastAsia="Calibri" w:hAnsi="Calibri"/>
          <w:color w:val="050505"/>
          <w:rtl w:val="0"/>
        </w:rPr>
        <w:t xml:space="preserve">aktywne metody pracy i nastawienie na działanie;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hd w:fill="ffffff" w:val="clear"/>
        <w:spacing w:before="200" w:line="276" w:lineRule="auto"/>
        <w:ind w:left="720" w:hanging="360"/>
        <w:rPr>
          <w:rFonts w:ascii="Calibri" w:cs="Calibri" w:eastAsia="Calibri" w:hAnsi="Calibri"/>
          <w:color w:val="050505"/>
        </w:rPr>
      </w:pPr>
      <w:r w:rsidDel="00000000" w:rsidR="00000000" w:rsidRPr="00000000">
        <w:rPr>
          <w:rFonts w:ascii="Calibri" w:cs="Calibri" w:eastAsia="Calibri" w:hAnsi="Calibri"/>
          <w:color w:val="050505"/>
          <w:rtl w:val="0"/>
        </w:rPr>
        <w:t xml:space="preserve">konkretne, wymierne rezultaty w postaci gotowych rozwiązań;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hd w:fill="ffffff" w:val="clear"/>
        <w:spacing w:before="200" w:line="276" w:lineRule="auto"/>
        <w:ind w:left="720" w:hanging="360"/>
        <w:rPr>
          <w:rFonts w:ascii="Calibri" w:cs="Calibri" w:eastAsia="Calibri" w:hAnsi="Calibri"/>
          <w:color w:val="050505"/>
        </w:rPr>
      </w:pPr>
      <w:r w:rsidDel="00000000" w:rsidR="00000000" w:rsidRPr="00000000">
        <w:rPr>
          <w:rFonts w:ascii="Calibri" w:cs="Calibri" w:eastAsia="Calibri" w:hAnsi="Calibri"/>
          <w:color w:val="050505"/>
          <w:rtl w:val="0"/>
        </w:rPr>
        <w:t xml:space="preserve">kompleksowe przygotowanie do działania, wzmocnienie kompetencji liderskich i nawiązane relacje.</w:t>
      </w:r>
    </w:p>
    <w:p w:rsidR="00000000" w:rsidDel="00000000" w:rsidP="00000000" w:rsidRDefault="00000000" w:rsidRPr="00000000" w14:paraId="0000001B">
      <w:pPr>
        <w:shd w:fill="ffffff" w:val="clear"/>
        <w:spacing w:before="200" w:line="276" w:lineRule="auto"/>
        <w:ind w:left="720" w:firstLine="0"/>
        <w:rPr>
          <w:rFonts w:ascii="Calibri" w:cs="Calibri" w:eastAsia="Calibri" w:hAnsi="Calibri"/>
          <w:color w:val="05050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ffffff" w:val="clear"/>
        <w:spacing w:after="240" w:before="12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Jesteś zainteresowany/zainteresowana udziałem w programie? Zgłoś się już dziś: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hyperlink r:id="rId10">
        <w:r w:rsidDel="00000000" w:rsidR="00000000" w:rsidRPr="00000000">
          <w:rPr>
            <w:rFonts w:ascii="Calibri" w:cs="Calibri" w:eastAsia="Calibri" w:hAnsi="Calibri"/>
            <w:b w:val="1"/>
            <w:color w:val="b8c91a"/>
            <w:rtl w:val="0"/>
          </w:rPr>
          <w:t xml:space="preserve">FORMULARZ REJESTRACYJNY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Pełen harmonogram oraz strukturę programu znajdą Państwo na</w:t>
      </w:r>
      <w:r w:rsidDel="00000000" w:rsidR="00000000" w:rsidRPr="00000000">
        <w:rPr>
          <w:rFonts w:ascii="Calibri" w:cs="Calibri" w:eastAsia="Calibri" w:hAnsi="Calibri"/>
          <w:b w:val="1"/>
          <w:color w:val="b8c91a"/>
          <w:rtl w:val="0"/>
        </w:rPr>
        <w:t xml:space="preserve"> </w:t>
      </w:r>
      <w:hyperlink r:id="rId11">
        <w:r w:rsidDel="00000000" w:rsidR="00000000" w:rsidRPr="00000000">
          <w:rPr>
            <w:rFonts w:ascii="Calibri" w:cs="Calibri" w:eastAsia="Calibri" w:hAnsi="Calibri"/>
            <w:b w:val="1"/>
            <w:color w:val="b8c91a"/>
            <w:rtl w:val="0"/>
          </w:rPr>
          <w:t xml:space="preserve">naszej stronie internetowej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sendzimir.org.pl/projekty/zielony-lider/" TargetMode="External"/><Relationship Id="rId10" Type="http://schemas.openxmlformats.org/officeDocument/2006/relationships/hyperlink" Target="https://docs.google.com/forms/d/e/1FAIpQLScBlSuFxYNK7oy0oniSf_B-KJfNa6DncTN3f-POkHtuSBtPZQ/viewform" TargetMode="External"/><Relationship Id="rId9" Type="http://schemas.openxmlformats.org/officeDocument/2006/relationships/hyperlink" Target="https://www.youtube.com/watch?v=te92cz8SYt0&amp;list=PLI90W433V7O7jpwB3rfQNhznDxT3K673C" TargetMode="External"/><Relationship Id="rId5" Type="http://schemas.openxmlformats.org/officeDocument/2006/relationships/styles" Target="styles.xml"/><Relationship Id="rId6" Type="http://schemas.openxmlformats.org/officeDocument/2006/relationships/hyperlink" Target="https://ec.europa.eu/info/strategy/priorities-2019-2024/european-green-deal_pl" TargetMode="External"/><Relationship Id="rId7" Type="http://schemas.openxmlformats.org/officeDocument/2006/relationships/hyperlink" Target="http://pafw.pl/" TargetMode="External"/><Relationship Id="rId8" Type="http://schemas.openxmlformats.org/officeDocument/2006/relationships/hyperlink" Target="https://sendzimir.org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